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3EB" w:rsidRDefault="003643E0">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D733EB" w:rsidRDefault="003643E0">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D733EB" w:rsidRDefault="003643E0">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733EB">
        <w:trPr>
          <w:trHeight w:val="20"/>
        </w:trPr>
        <w:tc>
          <w:tcPr>
            <w:tcW w:w="3342" w:type="dxa"/>
          </w:tcPr>
          <w:p w:rsidR="00D733EB" w:rsidRDefault="003643E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"Framew</w:t>
            </w:r>
            <w:bookmarkStart w:id="0" w:name="_GoBack"/>
            <w:bookmarkEnd w:id="0"/>
            <w:r>
              <w:rPr>
                <w:rFonts w:ascii="Arial" w:eastAsia="Arial" w:hAnsi="Arial" w:cs="Arial"/>
                <w:b/>
                <w:color w:val="000000"/>
                <w:sz w:val="24"/>
                <w:szCs w:val="24"/>
              </w:rPr>
              <w:t>ork Guarantor"</w:t>
            </w:r>
          </w:p>
        </w:tc>
        <w:tc>
          <w:tcPr>
            <w:tcW w:w="4856" w:type="dxa"/>
          </w:tcPr>
          <w:p w:rsidR="00D733EB" w:rsidRDefault="003643E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person acceptable to CCS to give a Framework Guarantee; </w:t>
            </w:r>
          </w:p>
        </w:tc>
      </w:tr>
      <w:tr w:rsidR="00D733EB">
        <w:trPr>
          <w:trHeight w:val="20"/>
        </w:trPr>
        <w:tc>
          <w:tcPr>
            <w:tcW w:w="3342" w:type="dxa"/>
          </w:tcPr>
          <w:p w:rsidR="00D733EB" w:rsidRDefault="003643E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"Framework Guarantee"</w:t>
            </w:r>
          </w:p>
        </w:tc>
        <w:tc>
          <w:tcPr>
            <w:tcW w:w="4856" w:type="dxa"/>
          </w:tcPr>
          <w:p w:rsidR="00D733EB" w:rsidRDefault="003643E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 in favour of CCS and all Buyers in the form set out in the Annex to this Schedule;</w:t>
            </w:r>
          </w:p>
        </w:tc>
      </w:tr>
      <w:tr w:rsidR="00D733EB">
        <w:trPr>
          <w:trHeight w:val="20"/>
        </w:trPr>
        <w:tc>
          <w:tcPr>
            <w:tcW w:w="3342" w:type="dxa"/>
          </w:tcPr>
          <w:p w:rsidR="00D733EB" w:rsidRDefault="003643E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"Call-Off Guarantee"</w:t>
            </w:r>
          </w:p>
        </w:tc>
        <w:tc>
          <w:tcPr>
            <w:tcW w:w="4856" w:type="dxa"/>
          </w:tcPr>
          <w:p w:rsidR="00D733EB" w:rsidRDefault="003643E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 in favour of a Buyer in the form set out in the Annex to this Schedule; and</w:t>
            </w:r>
          </w:p>
        </w:tc>
      </w:tr>
      <w:tr w:rsidR="00D733EB">
        <w:trPr>
          <w:trHeight w:val="20"/>
        </w:trPr>
        <w:tc>
          <w:tcPr>
            <w:tcW w:w="3342" w:type="dxa"/>
          </w:tcPr>
          <w:p w:rsidR="00D733EB" w:rsidRDefault="003643E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"Call-Off Guarantor"</w:t>
            </w:r>
          </w:p>
        </w:tc>
        <w:tc>
          <w:tcPr>
            <w:tcW w:w="4856" w:type="dxa"/>
          </w:tcPr>
          <w:p w:rsidR="00D733EB" w:rsidRDefault="003643E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acceptable to a Buyer to give a Call-Off Guarantee;</w:t>
            </w:r>
          </w:p>
        </w:tc>
      </w:tr>
    </w:tbl>
    <w:p w:rsidR="00D733EB" w:rsidRDefault="00D733EB">
      <w:pPr>
        <w:pBdr>
          <w:top w:val="nil"/>
          <w:left w:val="nil"/>
          <w:bottom w:val="nil"/>
          <w:right w:val="nil"/>
          <w:between w:val="nil"/>
        </w:pBdr>
        <w:tabs>
          <w:tab w:val="left" w:pos="3402"/>
        </w:tabs>
        <w:spacing w:after="220"/>
        <w:ind w:hanging="1134"/>
        <w:rPr>
          <w:rFonts w:ascii="Arial" w:eastAsia="Arial" w:hAnsi="Arial" w:cs="Arial"/>
          <w:b/>
          <w:color w:val="000000"/>
          <w:sz w:val="24"/>
          <w:szCs w:val="24"/>
          <w:highlight w:val="yellow"/>
        </w:rPr>
      </w:pPr>
    </w:p>
    <w:p w:rsidR="00D733EB" w:rsidRDefault="003643E0">
      <w:pPr>
        <w:pStyle w:val="Heading1"/>
        <w:numPr>
          <w:ilvl w:val="0"/>
          <w:numId w:val="1"/>
        </w:numPr>
        <w:rPr>
          <w:rFonts w:ascii="Arial" w:eastAsia="Arial" w:hAnsi="Arial" w:cs="Arial"/>
          <w:sz w:val="24"/>
          <w:szCs w:val="24"/>
        </w:rPr>
      </w:pPr>
      <w:r>
        <w:rPr>
          <w:rFonts w:ascii="Arial" w:eastAsia="Arial" w:hAnsi="Arial" w:cs="Arial"/>
          <w:sz w:val="24"/>
          <w:szCs w:val="24"/>
        </w:rPr>
        <w:t>Framework Guarantee</w:t>
      </w:r>
    </w:p>
    <w:p w:rsidR="00D733EB" w:rsidRDefault="003643E0">
      <w:pPr>
        <w:pStyle w:val="Heading2"/>
        <w:keepNext/>
        <w:numPr>
          <w:ilvl w:val="1"/>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Where CCS has notified the Supplier that the award of the Framework Contract is conditional upon receipt of a valid Framework Guarantee, then on or prior to the execution of the Framework Contract, as a condition for the award of the[Framework,  the Supplier must have delivered to CCS:</w:t>
      </w:r>
    </w:p>
    <w:p w:rsidR="00D733EB" w:rsidRDefault="003643E0" w:rsidP="006D1705">
      <w:pPr>
        <w:pStyle w:val="Heading3"/>
        <w:numPr>
          <w:ilvl w:val="2"/>
          <w:numId w:val="1"/>
        </w:numPr>
        <w:ind w:left="2552"/>
        <w:rPr>
          <w:rFonts w:ascii="Arial" w:eastAsia="Arial" w:hAnsi="Arial" w:cs="Arial"/>
          <w:sz w:val="24"/>
          <w:szCs w:val="24"/>
        </w:rPr>
      </w:pPr>
      <w:bookmarkStart w:id="2" w:name="_30j0zll" w:colFirst="0" w:colLast="0"/>
      <w:bookmarkEnd w:id="2"/>
      <w:r>
        <w:rPr>
          <w:rFonts w:ascii="Arial" w:eastAsia="Arial" w:hAnsi="Arial" w:cs="Arial"/>
          <w:sz w:val="24"/>
          <w:szCs w:val="24"/>
        </w:rPr>
        <w:t>an executed Framework Guarantee from a Framework Guarantor; and</w:t>
      </w:r>
    </w:p>
    <w:p w:rsidR="00D733EB" w:rsidRDefault="003643E0" w:rsidP="006D1705">
      <w:pPr>
        <w:pStyle w:val="Heading3"/>
        <w:numPr>
          <w:ilvl w:val="2"/>
          <w:numId w:val="1"/>
        </w:numPr>
        <w:ind w:left="2552"/>
        <w:rPr>
          <w:rFonts w:ascii="Arial" w:eastAsia="Arial" w:hAnsi="Arial" w:cs="Arial"/>
          <w:sz w:val="24"/>
          <w:szCs w:val="24"/>
        </w:rPr>
      </w:pPr>
      <w:bookmarkStart w:id="3" w:name="_1fob9te" w:colFirst="0" w:colLast="0"/>
      <w:bookmarkEnd w:id="3"/>
      <w:r>
        <w:rPr>
          <w:rFonts w:ascii="Arial" w:eastAsia="Arial" w:hAnsi="Arial" w:cs="Arial"/>
          <w:sz w:val="24"/>
          <w:szCs w:val="24"/>
        </w:rPr>
        <w:t>a certified copy extract of the board minutes and/or resolution of the Framework Guarantor approving the execution of the Framework Guarantee.</w:t>
      </w:r>
    </w:p>
    <w:p w:rsidR="00D733EB" w:rsidRDefault="003643E0">
      <w:pPr>
        <w:pStyle w:val="Heading2"/>
        <w:keepNext/>
        <w:numPr>
          <w:ilvl w:val="1"/>
          <w:numId w:val="1"/>
        </w:numPr>
        <w:rPr>
          <w:rFonts w:ascii="Arial" w:eastAsia="Arial" w:hAnsi="Arial" w:cs="Arial"/>
          <w:sz w:val="24"/>
          <w:szCs w:val="24"/>
        </w:rPr>
      </w:pPr>
      <w:r>
        <w:rPr>
          <w:rFonts w:ascii="Arial" w:eastAsia="Arial" w:hAnsi="Arial" w:cs="Arial"/>
          <w:sz w:val="24"/>
          <w:szCs w:val="24"/>
        </w:rPr>
        <w:t>If the Supplier fails to deliver the documents as required by Paragraphs 2.1.1 and 2.1.2 above within 30 days of request then CCS shall be entitled to terminate this Framework Contract without liability and the Buyer shall be entitled to terminate the Call-Off Contract without liability.</w:t>
      </w:r>
    </w:p>
    <w:p w:rsidR="00D733EB" w:rsidRDefault="003643E0">
      <w:pPr>
        <w:pStyle w:val="Heading2"/>
        <w:keepNext/>
        <w:numPr>
          <w:ilvl w:val="1"/>
          <w:numId w:val="1"/>
        </w:numPr>
        <w:rPr>
          <w:rFonts w:ascii="Arial" w:eastAsia="Arial" w:hAnsi="Arial" w:cs="Arial"/>
          <w:sz w:val="24"/>
          <w:szCs w:val="24"/>
        </w:rPr>
      </w:pPr>
      <w:r>
        <w:rPr>
          <w:rFonts w:ascii="Arial" w:eastAsia="Arial" w:hAnsi="Arial" w:cs="Arial"/>
          <w:sz w:val="24"/>
          <w:szCs w:val="24"/>
        </w:rPr>
        <w:t>Where the CCS has procured a Framework Guarantee from the Supplier pursuant to Paragraph 2.1 CCS may terminate this Framework Contract by issuing a Termination Notice to the Supplier where:</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the Framework Guarantor withdraws the Framework Guarantee for any reason whatsoever;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the Framework Guarantor is in breach or anticipatory breach of the Framework Guarantee;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an Insolvency Event occurs in respect of the Framework Guarantor;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lastRenderedPageBreak/>
        <w:t>the Framework Guarantee becomes invalid or unenforceable for any reason whatsoever; or</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the Supplier fails to provide the documentation required by Paragraph 2.1 by the date so specified by the CCS; </w:t>
      </w:r>
    </w:p>
    <w:p w:rsidR="00D733EB" w:rsidRDefault="003643E0" w:rsidP="009959EF">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and in each case the Framework Guarantee (as applicable) is not replaced by an alternative guarantee agreement acceptable to CCS.</w:t>
      </w:r>
    </w:p>
    <w:p w:rsidR="00D733EB" w:rsidRDefault="003643E0">
      <w:pPr>
        <w:pStyle w:val="Heading2"/>
        <w:numPr>
          <w:ilvl w:val="1"/>
          <w:numId w:val="1"/>
        </w:numPr>
        <w:rPr>
          <w:rFonts w:ascii="Arial" w:eastAsia="Arial" w:hAnsi="Arial" w:cs="Arial"/>
          <w:sz w:val="24"/>
          <w:szCs w:val="24"/>
        </w:rPr>
      </w:pPr>
      <w:bookmarkStart w:id="4" w:name="_3znysh7" w:colFirst="0" w:colLast="0"/>
      <w:bookmarkEnd w:id="4"/>
      <w:r>
        <w:rPr>
          <w:rFonts w:ascii="Arial" w:eastAsia="Arial" w:hAnsi="Arial" w:cs="Arial"/>
          <w:sz w:val="24"/>
          <w:szCs w:val="24"/>
        </w:rPr>
        <w:t>Notwithstanding Clause 19 (Other people's rights in this contract), this Schedule (Guarantee) is intended to confer benefits on Buyers and is intended to be enforceable by Buyers by virtue of the CRTPA.]</w:t>
      </w:r>
    </w:p>
    <w:p w:rsidR="00D733EB" w:rsidRDefault="003643E0">
      <w:pPr>
        <w:pStyle w:val="Heading1"/>
        <w:numPr>
          <w:ilvl w:val="0"/>
          <w:numId w:val="1"/>
        </w:numPr>
        <w:rPr>
          <w:rFonts w:ascii="Arial" w:eastAsia="Arial" w:hAnsi="Arial" w:cs="Arial"/>
          <w:sz w:val="24"/>
          <w:szCs w:val="24"/>
        </w:rPr>
      </w:pPr>
      <w:r>
        <w:rPr>
          <w:rFonts w:ascii="Arial" w:eastAsia="Arial" w:hAnsi="Arial" w:cs="Arial"/>
          <w:sz w:val="24"/>
          <w:szCs w:val="24"/>
        </w:rPr>
        <w:t xml:space="preserve"> Call-Off Guarantee</w:t>
      </w:r>
    </w:p>
    <w:p w:rsidR="00D733EB" w:rsidRDefault="003643E0">
      <w:pPr>
        <w:pStyle w:val="Heading2"/>
        <w:keepNext/>
        <w:numPr>
          <w:ilvl w:val="1"/>
          <w:numId w:val="1"/>
        </w:numPr>
        <w:rPr>
          <w:rFonts w:ascii="Arial" w:eastAsia="Arial" w:hAnsi="Arial" w:cs="Arial"/>
          <w:sz w:val="24"/>
          <w:szCs w:val="24"/>
        </w:rPr>
      </w:pPr>
      <w:bookmarkStart w:id="5" w:name="_2et92p0" w:colFirst="0" w:colLast="0"/>
      <w:bookmarkEnd w:id="5"/>
      <w:r>
        <w:rPr>
          <w:rFonts w:ascii="Arial" w:eastAsia="Arial" w:hAnsi="Arial" w:cs="Arial"/>
          <w:sz w:val="24"/>
          <w:szCs w:val="24"/>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an executed Call-Off Guarantee from a Call-Off Guarantor; and</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a certified copy extract of the board minutes and/or resolution of the Call-Off Guarantor approving the execution of the Call-Off Guarantee.</w:t>
      </w:r>
    </w:p>
    <w:p w:rsidR="00D733EB" w:rsidRDefault="003643E0">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Call-Off Guarantee from the Supplier under Paragraph 2.4 above, the Buyer may terminate the Call-Off Contract for Material Default where:</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the Call-Off Guarantor withdraws the Call-Off Guarantee for any reason whatsoever;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the Call-Off Guarantor is in breach or anticipatory breach of the Call-Off Guarantee;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 xml:space="preserve">an Insolvency Event occurs in respect of the Call-Off Guarantor; </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the Call-Off Guarantee becomes invalid or unenforceable for any reason whatsoever; or</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rsidR="00D733EB" w:rsidRDefault="003643E0" w:rsidP="006D1705">
      <w:pPr>
        <w:pStyle w:val="Heading3"/>
        <w:numPr>
          <w:ilvl w:val="2"/>
          <w:numId w:val="1"/>
        </w:numPr>
        <w:ind w:left="2552"/>
        <w:rPr>
          <w:rFonts w:ascii="Arial" w:eastAsia="Arial" w:hAnsi="Arial" w:cs="Arial"/>
          <w:sz w:val="24"/>
          <w:szCs w:val="24"/>
        </w:rPr>
      </w:pPr>
      <w:r>
        <w:rPr>
          <w:rFonts w:ascii="Arial" w:eastAsia="Arial" w:hAnsi="Arial" w:cs="Arial"/>
          <w:sz w:val="24"/>
          <w:szCs w:val="24"/>
        </w:rPr>
        <w:t>and in each case the Call-Off Guarantee (as applicable) is not replaced by an alternative guarantee agreement acceptable to the Buyer.]</w:t>
      </w:r>
    </w:p>
    <w:p w:rsidR="00D733EB" w:rsidRDefault="00D733EB">
      <w:pPr>
        <w:spacing w:after="200" w:line="276" w:lineRule="auto"/>
        <w:jc w:val="left"/>
        <w:rPr>
          <w:rFonts w:ascii="Arial" w:eastAsia="Arial" w:hAnsi="Arial" w:cs="Arial"/>
          <w:b/>
          <w:smallCaps/>
          <w:sz w:val="24"/>
          <w:szCs w:val="24"/>
          <w:highlight w:val="green"/>
        </w:rPr>
      </w:pPr>
    </w:p>
    <w:p w:rsidR="00D733EB" w:rsidRDefault="003643E0">
      <w:pPr>
        <w:spacing w:after="200" w:line="276" w:lineRule="auto"/>
        <w:jc w:val="left"/>
        <w:rPr>
          <w:rFonts w:ascii="Arial" w:eastAsia="Arial" w:hAnsi="Arial" w:cs="Arial"/>
          <w:b/>
          <w:smallCaps/>
          <w:sz w:val="24"/>
          <w:szCs w:val="24"/>
          <w:highlight w:val="yellow"/>
        </w:rPr>
      </w:pPr>
      <w:r>
        <w:br w:type="page"/>
      </w:r>
    </w:p>
    <w:p w:rsidR="00D733EB" w:rsidRDefault="003643E0">
      <w:pPr>
        <w:keepNext/>
        <w:pBdr>
          <w:top w:val="nil"/>
          <w:left w:val="nil"/>
          <w:bottom w:val="nil"/>
          <w:right w:val="nil"/>
          <w:between w:val="nil"/>
        </w:pBdr>
        <w:spacing w:before="240"/>
        <w:ind w:firstLine="426"/>
        <w:jc w:val="left"/>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D733EB" w:rsidRDefault="003643E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D733EB" w:rsidRDefault="00D733E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D733EB" w:rsidRDefault="003643E0">
      <w:pPr>
        <w:pBdr>
          <w:top w:val="nil"/>
          <w:left w:val="nil"/>
          <w:bottom w:val="nil"/>
          <w:right w:val="nil"/>
          <w:between w:val="nil"/>
        </w:pBdr>
        <w:tabs>
          <w:tab w:val="left" w:pos="3402"/>
        </w:tabs>
        <w:spacing w:after="220"/>
        <w:ind w:left="1134" w:hanging="1134"/>
        <w:rPr>
          <w:rFonts w:ascii="Arial" w:eastAsia="Arial" w:hAnsi="Arial" w:cs="Arial"/>
          <w:b/>
          <w:color w:val="000000"/>
          <w:sz w:val="24"/>
          <w:szCs w:val="24"/>
        </w:rPr>
      </w:pPr>
      <w:bookmarkStart w:id="6" w:name="_tyjcwt" w:colFirst="0" w:colLast="0"/>
      <w:bookmarkEnd w:id="6"/>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a draft form of guarantee which can be used to procure either a Framework Guarantee or a Call-Off Guarantee, and so it will need to be amended to reflect the Beneficiary’s requirements.]</w:t>
      </w:r>
    </w:p>
    <w:p w:rsidR="00D733EB" w:rsidRDefault="003643E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Guarantor]</w:t>
      </w:r>
    </w:p>
    <w:p w:rsidR="00D733EB" w:rsidRDefault="003643E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and -</w:t>
      </w:r>
    </w:p>
    <w:p w:rsidR="00D733EB" w:rsidRDefault="003643E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rsidR="00D733EB" w:rsidRDefault="00D733E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D733EB" w:rsidRDefault="003643E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D733EB" w:rsidRDefault="003643E0">
      <w:pPr>
        <w:spacing w:after="0"/>
        <w:jc w:val="left"/>
        <w:rPr>
          <w:rFonts w:ascii="Arial" w:eastAsia="Arial" w:hAnsi="Arial" w:cs="Arial"/>
          <w:sz w:val="24"/>
          <w:szCs w:val="24"/>
        </w:rPr>
      </w:pPr>
      <w:r>
        <w:br w:type="page"/>
      </w:r>
    </w:p>
    <w:p w:rsidR="00D733EB" w:rsidRDefault="003643E0">
      <w:pPr>
        <w:keepNext/>
        <w:pBdr>
          <w:top w:val="nil"/>
          <w:left w:val="nil"/>
          <w:bottom w:val="nil"/>
          <w:right w:val="nil"/>
          <w:between w:val="nil"/>
        </w:pBdr>
        <w:spacing w:before="240" w:after="120"/>
        <w:ind w:left="142" w:hanging="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D733EB" w:rsidRDefault="003643E0">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D733EB" w:rsidRDefault="003643E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D733EB" w:rsidRDefault="003643E0">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D733EB" w:rsidRDefault="003643E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D733EB" w:rsidRDefault="003643E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rsidR="00D733EB" w:rsidRDefault="003643E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Parties that this document be executed and take effect as a deed.</w:t>
      </w:r>
    </w:p>
    <w:p w:rsidR="00D733EB" w:rsidRDefault="003643E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D733EB" w:rsidRDefault="003643E0">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rsidR="00D733EB" w:rsidRDefault="003643E0">
      <w:pPr>
        <w:keepNext/>
        <w:pBdr>
          <w:top w:val="nil"/>
          <w:left w:val="nil"/>
          <w:bottom w:val="nil"/>
          <w:right w:val="nil"/>
          <w:between w:val="nil"/>
        </w:pBdr>
        <w:spacing w:before="120" w:after="120"/>
        <w:ind w:left="360" w:hanging="72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D733EB" w:rsidRDefault="003643E0" w:rsidP="009959EF">
      <w:pPr>
        <w:pStyle w:val="Heading2"/>
        <w:numPr>
          <w:ilvl w:val="1"/>
          <w:numId w:val="2"/>
        </w:numPr>
        <w:ind w:left="709" w:hanging="709"/>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D733EB" w:rsidRDefault="003643E0" w:rsidP="009959EF">
      <w:pPr>
        <w:pStyle w:val="Heading2"/>
        <w:keepNext/>
        <w:numPr>
          <w:ilvl w:val="1"/>
          <w:numId w:val="2"/>
        </w:numPr>
        <w:ind w:left="709" w:hanging="709"/>
        <w:rPr>
          <w:rFonts w:ascii="Arial" w:eastAsia="Arial" w:hAnsi="Arial" w:cs="Arial"/>
          <w:sz w:val="24"/>
          <w:szCs w:val="24"/>
        </w:rPr>
      </w:pPr>
      <w:r>
        <w:rPr>
          <w:rFonts w:ascii="Arial" w:eastAsia="Arial" w:hAnsi="Arial" w:cs="Arial"/>
          <w:sz w:val="24"/>
          <w:szCs w:val="24"/>
        </w:rPr>
        <w:t>the words and phrases below shall have the following meanings:</w:t>
      </w:r>
    </w:p>
    <w:p w:rsidR="00D733EB" w:rsidRDefault="003643E0">
      <w:pPr>
        <w:pBdr>
          <w:top w:val="nil"/>
          <w:left w:val="nil"/>
          <w:bottom w:val="nil"/>
          <w:right w:val="nil"/>
          <w:between w:val="nil"/>
        </w:pBdr>
        <w:spacing w:before="120" w:after="120"/>
        <w:ind w:left="720" w:hanging="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as appropriate to either Framework Guarantee or Call-Off Guarantee]</w:t>
      </w:r>
    </w:p>
    <w:tbl>
      <w:tblPr>
        <w:tblStyle w:val="a0"/>
        <w:tblW w:w="8778" w:type="dxa"/>
        <w:tblInd w:w="828" w:type="dxa"/>
        <w:tblLayout w:type="fixed"/>
        <w:tblLook w:val="0400" w:firstRow="0" w:lastRow="0" w:firstColumn="0" w:lastColumn="0" w:noHBand="0" w:noVBand="1"/>
      </w:tblPr>
      <w:tblGrid>
        <w:gridCol w:w="2790"/>
        <w:gridCol w:w="5988"/>
      </w:tblGrid>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["CCS"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has the meaning given to it in the Framework Contract;]</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means [CCS and all Buyers under all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has the meaning given to it in the Framework Contract;]</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means the Framework Contract for the Goods and/or Services dated on or about the date hereof made between  CCS and the Supplier;]</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["Goods"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has the meaning given to it in the Framework Contract;]</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["Guaranteed Agreement(s)"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 xml:space="preserve">means [the Framework Contract and all Call-Off Contracts] [the Call-Off Contract] made between the </w:t>
            </w:r>
            <w:r>
              <w:rPr>
                <w:rFonts w:ascii="Arial" w:eastAsia="Arial" w:hAnsi="Arial" w:cs="Arial"/>
                <w:color w:val="000000"/>
                <w:sz w:val="24"/>
                <w:szCs w:val="24"/>
              </w:rPr>
              <w:lastRenderedPageBreak/>
              <w:t>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D733EB">
        <w:tc>
          <w:tcPr>
            <w:tcW w:w="2790" w:type="dxa"/>
            <w:shd w:val="clear" w:color="auto" w:fill="auto"/>
          </w:tcPr>
          <w:p w:rsidR="00D733EB" w:rsidRDefault="003643E0">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["Services"</w:t>
            </w:r>
          </w:p>
        </w:tc>
        <w:tc>
          <w:tcPr>
            <w:tcW w:w="5988" w:type="dxa"/>
            <w:shd w:val="clear" w:color="auto" w:fill="auto"/>
          </w:tcPr>
          <w:p w:rsidR="00D733EB" w:rsidRDefault="003643E0">
            <w:pPr>
              <w:numPr>
                <w:ilvl w:val="0"/>
                <w:numId w:val="4"/>
              </w:numPr>
              <w:pBdr>
                <w:top w:val="nil"/>
                <w:left w:val="nil"/>
                <w:bottom w:val="nil"/>
                <w:right w:val="nil"/>
                <w:between w:val="nil"/>
              </w:pBdr>
              <w:tabs>
                <w:tab w:val="left" w:pos="175"/>
              </w:tabs>
              <w:spacing w:after="120"/>
              <w:rPr>
                <w:color w:val="000000"/>
              </w:rPr>
            </w:pPr>
            <w:r>
              <w:rPr>
                <w:rFonts w:ascii="Arial" w:eastAsia="Arial" w:hAnsi="Arial" w:cs="Arial"/>
                <w:color w:val="000000"/>
                <w:sz w:val="24"/>
                <w:szCs w:val="24"/>
              </w:rPr>
              <w:t>has the meaning given to it in the Framework Contract;]</w:t>
            </w:r>
          </w:p>
        </w:tc>
      </w:tr>
    </w:tbl>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D733EB" w:rsidRDefault="003643E0">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D733EB" w:rsidRDefault="003643E0">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D733EB" w:rsidRDefault="003643E0">
      <w:pPr>
        <w:keepNext/>
        <w:pBdr>
          <w:top w:val="nil"/>
          <w:left w:val="nil"/>
          <w:bottom w:val="nil"/>
          <w:right w:val="nil"/>
          <w:between w:val="nil"/>
        </w:pBdr>
        <w:spacing w:before="120" w:after="120"/>
        <w:ind w:left="936" w:hanging="720"/>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D733EB" w:rsidRDefault="003643E0">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D733EB" w:rsidRDefault="003643E0">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rsidR="00D733EB" w:rsidRDefault="003643E0" w:rsidP="009959EF">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w:t>
      </w:r>
      <w:r>
        <w:rPr>
          <w:rFonts w:ascii="Arial" w:eastAsia="Arial" w:hAnsi="Arial" w:cs="Arial"/>
          <w:color w:val="000000"/>
          <w:sz w:val="24"/>
          <w:szCs w:val="24"/>
        </w:rPr>
        <w:lastRenderedPageBreak/>
        <w:t>under such substitute agreement shall be the same as if the Guarantor had been original obligor under the Guaranteed Agreement or under an agreement entered into on the same terms and at the same time as the Guaranteed Agreement with the Beneficiary.</w:t>
      </w:r>
    </w:p>
    <w:p w:rsidR="00D733EB" w:rsidRDefault="003643E0">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D733EB" w:rsidRDefault="003643E0">
      <w:pPr>
        <w:pBdr>
          <w:top w:val="nil"/>
          <w:left w:val="nil"/>
          <w:bottom w:val="nil"/>
          <w:right w:val="nil"/>
          <w:between w:val="nil"/>
        </w:pBdr>
        <w:spacing w:before="120" w:after="120"/>
        <w:ind w:left="936" w:hanging="72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D733EB" w:rsidRDefault="003643E0">
      <w:pPr>
        <w:pBdr>
          <w:top w:val="nil"/>
          <w:left w:val="nil"/>
          <w:bottom w:val="nil"/>
          <w:right w:val="nil"/>
          <w:between w:val="nil"/>
        </w:pBdr>
        <w:spacing w:before="120" w:after="120"/>
        <w:ind w:left="936" w:hanging="720"/>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D733EB" w:rsidRDefault="003643E0">
      <w:pPr>
        <w:pBdr>
          <w:top w:val="nil"/>
          <w:left w:val="nil"/>
          <w:bottom w:val="nil"/>
          <w:right w:val="nil"/>
          <w:between w:val="nil"/>
        </w:pBdr>
        <w:spacing w:before="120" w:after="120"/>
        <w:ind w:left="936" w:hanging="720"/>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D733EB" w:rsidRDefault="003643E0">
      <w:pPr>
        <w:pBdr>
          <w:top w:val="nil"/>
          <w:left w:val="nil"/>
          <w:bottom w:val="nil"/>
          <w:right w:val="nil"/>
          <w:between w:val="nil"/>
        </w:pBdr>
        <w:spacing w:before="120" w:after="120"/>
        <w:ind w:left="936" w:hanging="720"/>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if delivered by hand, at the time of delivery; or</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D733EB" w:rsidRDefault="003643E0">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D733EB" w:rsidRDefault="003643E0">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D733EB" w:rsidRDefault="003643E0">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D733EB" w:rsidRDefault="003643E0" w:rsidP="009959EF">
      <w:pPr>
        <w:pBdr>
          <w:top w:val="nil"/>
          <w:left w:val="nil"/>
          <w:bottom w:val="nil"/>
          <w:right w:val="nil"/>
          <w:between w:val="nil"/>
        </w:pBdr>
        <w:spacing w:before="120" w:after="120"/>
        <w:ind w:left="709"/>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D733EB" w:rsidRDefault="003643E0">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of subrogation and indemnity;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D733EB" w:rsidRDefault="003643E0" w:rsidP="009959EF">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D733EB" w:rsidRDefault="003643E0">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lastRenderedPageBreak/>
        <w:t>DEFERRAL OF RIGHTS</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exercise any rights it may have to be indemnified by the Supplier;</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claim any set-off or counterclaim against the Supplier;</w:t>
      </w:r>
    </w:p>
    <w:p w:rsidR="00D733EB" w:rsidRDefault="003643E0">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D733EB" w:rsidRDefault="003643E0">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D733EB" w:rsidRDefault="003643E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D733EB" w:rsidRDefault="003643E0" w:rsidP="006D1705">
      <w:pPr>
        <w:pStyle w:val="Heading3"/>
        <w:numPr>
          <w:ilvl w:val="2"/>
          <w:numId w:val="2"/>
        </w:numPr>
        <w:ind w:left="2552"/>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D733EB" w:rsidRDefault="003643E0" w:rsidP="006D1705">
      <w:pPr>
        <w:pStyle w:val="Heading3"/>
        <w:keepNext/>
        <w:numPr>
          <w:ilvl w:val="2"/>
          <w:numId w:val="2"/>
        </w:numPr>
        <w:ind w:left="2552"/>
        <w:rPr>
          <w:rFonts w:ascii="Arial" w:eastAsia="Arial" w:hAnsi="Arial" w:cs="Arial"/>
          <w:sz w:val="24"/>
          <w:szCs w:val="24"/>
        </w:rPr>
      </w:pPr>
      <w:r>
        <w:rPr>
          <w:rFonts w:ascii="Arial" w:eastAsia="Arial" w:hAnsi="Arial" w:cs="Arial"/>
          <w:sz w:val="24"/>
          <w:szCs w:val="24"/>
        </w:rPr>
        <w:t xml:space="preserve">the execution and delivery by the Guarantor of this Deed of Guarantee and the performance by the Guarantor of its obligations under this Deed of Guarantee including, without limitation entry into and performance of a contract pursuant to </w:t>
      </w:r>
      <w:r>
        <w:rPr>
          <w:rFonts w:ascii="Arial" w:eastAsia="Arial" w:hAnsi="Arial" w:cs="Arial"/>
          <w:sz w:val="24"/>
          <w:szCs w:val="24"/>
        </w:rPr>
        <w:lastRenderedPageBreak/>
        <w:t>Clause 3, have been duly authorised by all necessary corporate action and do not contravene or conflict with:</w:t>
      </w:r>
    </w:p>
    <w:p w:rsidR="00D733EB" w:rsidRDefault="003643E0" w:rsidP="006D1705">
      <w:pPr>
        <w:pStyle w:val="Heading3"/>
        <w:keepNext/>
        <w:numPr>
          <w:ilvl w:val="2"/>
          <w:numId w:val="2"/>
        </w:numPr>
        <w:ind w:left="2552"/>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D733EB" w:rsidRDefault="003643E0" w:rsidP="006D1705">
      <w:pPr>
        <w:pStyle w:val="Heading4"/>
        <w:numPr>
          <w:ilvl w:val="3"/>
          <w:numId w:val="3"/>
        </w:numPr>
        <w:ind w:left="4111"/>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rsidR="00D733EB" w:rsidRDefault="003643E0" w:rsidP="006D1705">
      <w:pPr>
        <w:pStyle w:val="Heading4"/>
        <w:numPr>
          <w:ilvl w:val="3"/>
          <w:numId w:val="3"/>
        </w:numPr>
        <w:ind w:left="4111"/>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D733EB" w:rsidRDefault="003643E0" w:rsidP="00A12547">
      <w:pPr>
        <w:pStyle w:val="Heading3"/>
        <w:keepNext/>
        <w:numPr>
          <w:ilvl w:val="2"/>
          <w:numId w:val="2"/>
        </w:numPr>
        <w:ind w:left="2552"/>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D733EB" w:rsidRDefault="003643E0" w:rsidP="00A12547">
      <w:pPr>
        <w:pStyle w:val="Heading3"/>
        <w:keepNext/>
        <w:numPr>
          <w:ilvl w:val="2"/>
          <w:numId w:val="2"/>
        </w:numPr>
        <w:ind w:left="2552"/>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D733EB" w:rsidRDefault="003643E0" w:rsidP="006D1705">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rsidR="00A12547" w:rsidRPr="000A7589" w:rsidRDefault="00A12547" w:rsidP="00A12547">
      <w:pPr>
        <w:pStyle w:val="Heading2"/>
        <w:numPr>
          <w:ilvl w:val="0"/>
          <w:numId w:val="6"/>
        </w:numPr>
        <w:ind w:hanging="731"/>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A12547" w:rsidRPr="000A7589" w:rsidRDefault="00A12547" w:rsidP="00A12547">
      <w:pPr>
        <w:pStyle w:val="Heading2"/>
        <w:numPr>
          <w:ilvl w:val="0"/>
          <w:numId w:val="6"/>
        </w:numPr>
        <w:ind w:hanging="731"/>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A12547" w:rsidRPr="000A7589" w:rsidRDefault="00A12547" w:rsidP="00A12547">
      <w:pPr>
        <w:pStyle w:val="Heading2"/>
        <w:numPr>
          <w:ilvl w:val="0"/>
          <w:numId w:val="6"/>
        </w:numPr>
        <w:ind w:hanging="731"/>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rsidR="00D733EB" w:rsidRDefault="003643E0" w:rsidP="00A12547">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lastRenderedPageBreak/>
        <w:t>ASSIGNMENT</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t>SEVERANCE</w:t>
      </w:r>
    </w:p>
    <w:p w:rsidR="00D733EB" w:rsidRDefault="003643E0" w:rsidP="00A12547">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rsidR="00D733EB" w:rsidRDefault="003643E0" w:rsidP="00A12547">
      <w:pPr>
        <w:pBdr>
          <w:top w:val="nil"/>
          <w:left w:val="nil"/>
          <w:bottom w:val="nil"/>
          <w:right w:val="nil"/>
          <w:between w:val="nil"/>
        </w:pBdr>
        <w:spacing w:before="120" w:after="120"/>
        <w:ind w:left="709"/>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t>SURVIVAL</w:t>
      </w:r>
    </w:p>
    <w:p w:rsidR="00D733EB" w:rsidRDefault="003643E0">
      <w:pPr>
        <w:pBdr>
          <w:top w:val="nil"/>
          <w:left w:val="nil"/>
          <w:bottom w:val="nil"/>
          <w:right w:val="nil"/>
          <w:between w:val="nil"/>
        </w:pBdr>
        <w:spacing w:before="120" w:after="120"/>
        <w:ind w:left="360" w:hanging="72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D733EB" w:rsidRDefault="003643E0" w:rsidP="00A12547">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D733EB" w:rsidRDefault="003643E0" w:rsidP="00A12547">
      <w:pPr>
        <w:pBdr>
          <w:top w:val="nil"/>
          <w:left w:val="nil"/>
          <w:bottom w:val="nil"/>
          <w:right w:val="nil"/>
          <w:between w:val="nil"/>
        </w:pBdr>
        <w:spacing w:before="120" w:after="120"/>
        <w:ind w:left="1418"/>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D733EB" w:rsidRDefault="003643E0" w:rsidP="00A12547">
      <w:pPr>
        <w:pStyle w:val="Heading2"/>
        <w:numPr>
          <w:ilvl w:val="1"/>
          <w:numId w:val="2"/>
        </w:numPr>
        <w:rPr>
          <w:rFonts w:ascii="Arial" w:eastAsia="Arial" w:hAnsi="Arial" w:cs="Arial"/>
          <w:sz w:val="24"/>
          <w:szCs w:val="24"/>
        </w:rPr>
      </w:pPr>
      <w:r>
        <w:rPr>
          <w:rFonts w:ascii="Arial" w:eastAsia="Arial" w:hAnsi="Arial" w:cs="Arial"/>
          <w:sz w:val="24"/>
          <w:szCs w:val="24"/>
        </w:rPr>
        <w:lastRenderedPageBreak/>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D733EB" w:rsidRDefault="00D733EB">
      <w:pPr>
        <w:pBdr>
          <w:top w:val="nil"/>
          <w:left w:val="nil"/>
          <w:bottom w:val="nil"/>
          <w:right w:val="nil"/>
          <w:between w:val="nil"/>
        </w:pBdr>
        <w:spacing w:after="0"/>
        <w:rPr>
          <w:rFonts w:ascii="Arial" w:eastAsia="Arial" w:hAnsi="Arial" w:cs="Arial"/>
          <w:color w:val="FFFFFF"/>
          <w:sz w:val="24"/>
          <w:szCs w:val="24"/>
        </w:rPr>
      </w:pPr>
    </w:p>
    <w:p w:rsidR="00D733EB" w:rsidRDefault="003643E0" w:rsidP="00A12547">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rsidR="00D733EB" w:rsidRDefault="003643E0" w:rsidP="00A12547">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D733EB" w:rsidRDefault="003643E0" w:rsidP="00A12547">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D733EB" w:rsidRDefault="003643E0" w:rsidP="00A12547">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D733EB" w:rsidRDefault="003643E0" w:rsidP="00A12547">
      <w:pPr>
        <w:rPr>
          <w:rFonts w:ascii="Arial" w:eastAsia="Arial" w:hAnsi="Arial" w:cs="Arial"/>
          <w:sz w:val="24"/>
          <w:szCs w:val="24"/>
        </w:rPr>
      </w:pPr>
      <w:r>
        <w:rPr>
          <w:rFonts w:ascii="Arial" w:eastAsia="Arial" w:hAnsi="Arial" w:cs="Arial"/>
          <w:sz w:val="24"/>
          <w:szCs w:val="24"/>
        </w:rPr>
        <w:t>Director/Secretary</w:t>
      </w:r>
    </w:p>
    <w:p w:rsidR="00D733EB" w:rsidRDefault="00D733EB">
      <w:pPr>
        <w:rPr>
          <w:rFonts w:ascii="Arial" w:eastAsia="Arial" w:hAnsi="Arial" w:cs="Arial"/>
          <w:sz w:val="24"/>
          <w:szCs w:val="24"/>
        </w:rPr>
      </w:pPr>
    </w:p>
    <w:p w:rsidR="00D733EB" w:rsidRDefault="003643E0">
      <w:pPr>
        <w:widowControl w:val="0"/>
        <w:pBdr>
          <w:top w:val="nil"/>
          <w:left w:val="nil"/>
          <w:bottom w:val="nil"/>
          <w:right w:val="nil"/>
          <w:between w:val="nil"/>
        </w:pBdr>
        <w:spacing w:after="0" w:line="276" w:lineRule="auto"/>
        <w:jc w:val="left"/>
        <w:rPr>
          <w:rFonts w:ascii="Arial" w:eastAsia="Arial" w:hAnsi="Arial" w:cs="Arial"/>
          <w:sz w:val="24"/>
          <w:szCs w:val="24"/>
        </w:rPr>
        <w:sectPr w:rsidR="00D733EB">
          <w:headerReference w:type="default" r:id="rId7"/>
          <w:footerReference w:type="default" r:id="rId8"/>
          <w:footerReference w:type="first" r:id="rId9"/>
          <w:pgSz w:w="11906" w:h="16838"/>
          <w:pgMar w:top="1440" w:right="1440" w:bottom="1440" w:left="1440" w:header="709" w:footer="709" w:gutter="0"/>
          <w:pgNumType w:start="1"/>
          <w:cols w:space="720"/>
        </w:sectPr>
      </w:pPr>
      <w:r>
        <w:br w:type="page"/>
      </w:r>
    </w:p>
    <w:p w:rsidR="00D733EB" w:rsidRDefault="00D733EB">
      <w:pPr>
        <w:rPr>
          <w:rFonts w:ascii="Arial" w:eastAsia="Arial" w:hAnsi="Arial" w:cs="Arial"/>
          <w:sz w:val="24"/>
          <w:szCs w:val="24"/>
        </w:rPr>
      </w:pPr>
    </w:p>
    <w:sectPr w:rsidR="00D733EB">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102" w:rsidRDefault="00713102">
      <w:pPr>
        <w:spacing w:after="0"/>
      </w:pPr>
      <w:r>
        <w:separator/>
      </w:r>
    </w:p>
  </w:endnote>
  <w:endnote w:type="continuationSeparator" w:id="0">
    <w:p w:rsidR="00713102" w:rsidRDefault="00713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3EB" w:rsidRDefault="00D733EB">
    <w:pPr>
      <w:tabs>
        <w:tab w:val="center" w:pos="4513"/>
        <w:tab w:val="right" w:pos="9026"/>
      </w:tabs>
      <w:spacing w:after="0"/>
      <w:rPr>
        <w:rFonts w:ascii="Arial" w:eastAsia="Arial" w:hAnsi="Arial" w:cs="Arial"/>
        <w:color w:val="BFBFBF"/>
        <w:sz w:val="20"/>
        <w:szCs w:val="20"/>
      </w:rPr>
    </w:pPr>
  </w:p>
  <w:p w:rsidR="00D733EB" w:rsidRDefault="003643E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D733EB" w:rsidRDefault="003643E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6D5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733EB" w:rsidRDefault="003643E0">
    <w:pPr>
      <w:spacing w:after="0"/>
      <w:rPr>
        <w:sz w:val="20"/>
        <w:szCs w:val="20"/>
      </w:rPr>
    </w:pPr>
    <w:r>
      <w:rPr>
        <w:rFonts w:ascii="Arial" w:eastAsia="Arial" w:hAnsi="Arial" w:cs="Arial"/>
        <w:sz w:val="20"/>
        <w:szCs w:val="20"/>
      </w:rPr>
      <w:t>Model Version: v 3.1</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3EB" w:rsidRDefault="00D733EB">
    <w:pPr>
      <w:tabs>
        <w:tab w:val="center" w:pos="4513"/>
        <w:tab w:val="right" w:pos="9026"/>
      </w:tabs>
      <w:spacing w:after="0"/>
      <w:rPr>
        <w:rFonts w:ascii="Arial" w:eastAsia="Arial" w:hAnsi="Arial" w:cs="Arial"/>
        <w:color w:val="BFBFBF"/>
        <w:sz w:val="20"/>
        <w:szCs w:val="20"/>
      </w:rPr>
    </w:pPr>
  </w:p>
  <w:p w:rsidR="00D733EB" w:rsidRDefault="003643E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D733EB" w:rsidRDefault="003643E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D733EB" w:rsidRDefault="003643E0">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102" w:rsidRDefault="00713102">
      <w:pPr>
        <w:spacing w:after="0"/>
      </w:pPr>
      <w:r>
        <w:separator/>
      </w:r>
    </w:p>
  </w:footnote>
  <w:footnote w:type="continuationSeparator" w:id="0">
    <w:p w:rsidR="00713102" w:rsidRDefault="007131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3EB" w:rsidRDefault="003643E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D733EB" w:rsidRDefault="00356D58">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24A"/>
    <w:multiLevelType w:val="multilevel"/>
    <w:tmpl w:val="ED6A7CB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800" w:hanging="1080"/>
      </w:pPr>
      <w:rPr>
        <w:rFonts w:hint="default"/>
        <w:b/>
      </w:rPr>
    </w:lvl>
    <w:lvl w:ilvl="3">
      <w:start w:val="1"/>
      <w:numFmt w:val="decimal"/>
      <w:lvlText w:val="9.1.4.%4."/>
      <w:lvlJc w:val="left"/>
      <w:pPr>
        <w:ind w:left="3312" w:hanging="1512"/>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CD767C4"/>
    <w:multiLevelType w:val="multilevel"/>
    <w:tmpl w:val="34EA60B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6C56B77"/>
    <w:multiLevelType w:val="multilevel"/>
    <w:tmpl w:val="2018859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264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BA27AB2"/>
    <w:multiLevelType w:val="hybridMultilevel"/>
    <w:tmpl w:val="70B8B894"/>
    <w:lvl w:ilvl="0" w:tplc="66DED87A">
      <w:start w:val="1"/>
      <w:numFmt w:val="decimal"/>
      <w:lvlText w:val="10.%1"/>
      <w:lvlJc w:val="left"/>
      <w:pPr>
        <w:ind w:left="1440" w:hanging="360"/>
      </w:pPr>
      <w:rPr>
        <w:rFonts w:ascii="Arial" w:hAnsi="Arial" w:cs="Arial" w:hint="default"/>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EE3262F"/>
    <w:multiLevelType w:val="hybridMultilevel"/>
    <w:tmpl w:val="28DAA198"/>
    <w:lvl w:ilvl="0" w:tplc="DB12E31E">
      <w:start w:val="1"/>
      <w:numFmt w:val="decimal"/>
      <w:lvlText w:val="15..%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675628E8"/>
    <w:multiLevelType w:val="multilevel"/>
    <w:tmpl w:val="2A3ED3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3EB"/>
    <w:rsid w:val="0027697D"/>
    <w:rsid w:val="0032061B"/>
    <w:rsid w:val="00356D58"/>
    <w:rsid w:val="003643E0"/>
    <w:rsid w:val="006D1705"/>
    <w:rsid w:val="00713102"/>
    <w:rsid w:val="009959EF"/>
    <w:rsid w:val="00A12547"/>
    <w:rsid w:val="00D733EB"/>
    <w:rsid w:val="00E01A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DF8EB-3224-4C33-9FC1-A81AA34D4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56D58"/>
    <w:pPr>
      <w:tabs>
        <w:tab w:val="center" w:pos="4513"/>
        <w:tab w:val="right" w:pos="9026"/>
      </w:tabs>
      <w:spacing w:after="0"/>
    </w:pPr>
  </w:style>
  <w:style w:type="character" w:customStyle="1" w:styleId="HeaderChar">
    <w:name w:val="Header Char"/>
    <w:basedOn w:val="DefaultParagraphFont"/>
    <w:link w:val="Header"/>
    <w:uiPriority w:val="99"/>
    <w:rsid w:val="00356D58"/>
  </w:style>
  <w:style w:type="paragraph" w:styleId="Footer">
    <w:name w:val="footer"/>
    <w:basedOn w:val="Normal"/>
    <w:link w:val="FooterChar"/>
    <w:uiPriority w:val="99"/>
    <w:unhideWhenUsed/>
    <w:rsid w:val="00356D58"/>
    <w:pPr>
      <w:tabs>
        <w:tab w:val="center" w:pos="4513"/>
        <w:tab w:val="right" w:pos="9026"/>
      </w:tabs>
      <w:spacing w:after="0"/>
    </w:pPr>
  </w:style>
  <w:style w:type="character" w:customStyle="1" w:styleId="FooterChar">
    <w:name w:val="Footer Char"/>
    <w:basedOn w:val="DefaultParagraphFont"/>
    <w:link w:val="Footer"/>
    <w:uiPriority w:val="99"/>
    <w:rsid w:val="00356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4140</Words>
  <Characters>23604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2</cp:revision>
  <dcterms:created xsi:type="dcterms:W3CDTF">2019-04-05T14:51:00Z</dcterms:created>
  <dcterms:modified xsi:type="dcterms:W3CDTF">2019-04-05T14:51:00Z</dcterms:modified>
</cp:coreProperties>
</file>